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23B7" w:rsidRDefault="00C023B7" w:rsidP="00C023B7">
      <w:pPr>
        <w:jc w:val="center"/>
        <w:rPr>
          <w:rFonts w:ascii="Arial" w:eastAsia="Arial" w:hAnsi="Arial" w:cs="Arial"/>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4"/>
        <w:gridCol w:w="6469"/>
      </w:tblGrid>
      <w:tr w:rsidR="00493B81" w:rsidTr="00E22AB8">
        <w:tc>
          <w:tcPr>
            <w:tcW w:w="3234" w:type="dxa"/>
          </w:tcPr>
          <w:p w:rsidR="00493B81" w:rsidRDefault="00493B81" w:rsidP="00493B81">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rPr>
            </w:pPr>
            <w:r>
              <w:rPr>
                <w:rFonts w:ascii="Arial" w:eastAsia="Arial" w:hAnsi="Arial" w:cs="Arial"/>
                <w:b/>
                <w:noProof/>
              </w:rPr>
              <w:drawing>
                <wp:inline distT="0" distB="0" distL="0" distR="0">
                  <wp:extent cx="1104900" cy="702564"/>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LS_2017.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5921" cy="703214"/>
                          </a:xfrm>
                          <a:prstGeom prst="rect">
                            <a:avLst/>
                          </a:prstGeom>
                        </pic:spPr>
                      </pic:pic>
                    </a:graphicData>
                  </a:graphic>
                </wp:inline>
              </w:drawing>
            </w:r>
          </w:p>
        </w:tc>
        <w:tc>
          <w:tcPr>
            <w:tcW w:w="6469" w:type="dxa"/>
          </w:tcPr>
          <w:p w:rsidR="00493B81" w:rsidRDefault="00493B81" w:rsidP="00493B81">
            <w:pPr>
              <w:jc w:val="center"/>
              <w:rPr>
                <w:rFonts w:ascii="Arial" w:eastAsia="Arial" w:hAnsi="Arial" w:cs="Arial"/>
                <w:b/>
              </w:rPr>
            </w:pPr>
          </w:p>
          <w:p w:rsidR="00493B81" w:rsidRPr="00493B81" w:rsidRDefault="00493B81" w:rsidP="00493B81">
            <w:pPr>
              <w:jc w:val="center"/>
              <w:rPr>
                <w:rFonts w:ascii="Arial" w:eastAsia="Arial" w:hAnsi="Arial" w:cs="Arial"/>
                <w:b/>
                <w:sz w:val="32"/>
                <w:szCs w:val="32"/>
              </w:rPr>
            </w:pPr>
            <w:r w:rsidRPr="00493B81">
              <w:rPr>
                <w:rFonts w:ascii="Arial" w:eastAsia="Arial" w:hAnsi="Arial" w:cs="Arial"/>
                <w:b/>
                <w:sz w:val="32"/>
                <w:szCs w:val="32"/>
              </w:rPr>
              <w:t>Fonds pour la promotion de la Culture</w:t>
            </w:r>
          </w:p>
          <w:p w:rsidR="00493B81" w:rsidRPr="00493B81" w:rsidRDefault="00493B81" w:rsidP="00493B81">
            <w:pPr>
              <w:jc w:val="center"/>
              <w:rPr>
                <w:rFonts w:ascii="Arial" w:eastAsia="Arial" w:hAnsi="Arial" w:cs="Arial"/>
                <w:b/>
                <w:sz w:val="32"/>
                <w:szCs w:val="32"/>
              </w:rPr>
            </w:pPr>
            <w:r w:rsidRPr="00493B81">
              <w:rPr>
                <w:rFonts w:ascii="Arial" w:eastAsia="Arial" w:hAnsi="Arial" w:cs="Arial"/>
                <w:b/>
                <w:sz w:val="32"/>
                <w:szCs w:val="32"/>
              </w:rPr>
              <w:t>201</w:t>
            </w:r>
            <w:r w:rsidR="00EB29E2">
              <w:rPr>
                <w:rFonts w:ascii="Arial" w:eastAsia="Arial" w:hAnsi="Arial" w:cs="Arial"/>
                <w:b/>
                <w:sz w:val="32"/>
                <w:szCs w:val="32"/>
              </w:rPr>
              <w:t>9-2020</w:t>
            </w:r>
          </w:p>
          <w:p w:rsidR="00493B81" w:rsidRDefault="00493B81" w:rsidP="00C023B7">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b/>
              </w:rPr>
            </w:pPr>
          </w:p>
        </w:tc>
      </w:tr>
    </w:tbl>
    <w:p w:rsidR="00165627" w:rsidRPr="007B78CC" w:rsidRDefault="00165627" w:rsidP="00583A73">
      <w:pPr>
        <w:tabs>
          <w:tab w:val="left" w:pos="5103"/>
        </w:tabs>
        <w:ind w:right="475"/>
        <w:rPr>
          <w:rFonts w:asciiTheme="majorHAnsi" w:eastAsia="Arial" w:hAnsiTheme="majorHAnsi" w:cs="Arial"/>
        </w:rPr>
      </w:pPr>
    </w:p>
    <w:p w:rsidR="007B78CC" w:rsidRPr="007B78CC" w:rsidRDefault="007B78CC" w:rsidP="007B78CC">
      <w:pPr>
        <w:pStyle w:val="zfr3q"/>
        <w:spacing w:before="0" w:beforeAutospacing="0" w:after="0" w:afterAutospacing="0"/>
        <w:jc w:val="both"/>
        <w:rPr>
          <w:rFonts w:asciiTheme="majorHAnsi" w:hAnsiTheme="majorHAnsi"/>
          <w:color w:val="212121"/>
          <w:sz w:val="23"/>
          <w:szCs w:val="23"/>
        </w:rPr>
      </w:pPr>
      <w:r w:rsidRPr="007B78CC">
        <w:rPr>
          <w:rFonts w:asciiTheme="majorHAnsi" w:hAnsiTheme="majorHAnsi"/>
          <w:color w:val="212121"/>
          <w:sz w:val="23"/>
          <w:szCs w:val="23"/>
        </w:rPr>
        <w:t>En 2016-2017, la Commission scolaire de l’Énergie et l’Unité régionale de loisir et de sport de la Mauricie (URLSM) ont créé le Fonds pour la promotion de la culture. Ce fonds est destiné aux écoles primaires et aux écoles secondaires de la Commission scolaire de l’Énergie et vise la réalisation de projets et d’activités culturelles.</w:t>
      </w:r>
      <w:r>
        <w:rPr>
          <w:rFonts w:asciiTheme="majorHAnsi" w:hAnsiTheme="majorHAnsi"/>
          <w:color w:val="212121"/>
          <w:sz w:val="23"/>
          <w:szCs w:val="23"/>
        </w:rPr>
        <w:t xml:space="preserve"> </w:t>
      </w:r>
      <w:r w:rsidRPr="007B78CC">
        <w:rPr>
          <w:rFonts w:asciiTheme="majorHAnsi" w:hAnsiTheme="majorHAnsi"/>
          <w:color w:val="212121"/>
          <w:sz w:val="23"/>
          <w:szCs w:val="23"/>
        </w:rPr>
        <w:t xml:space="preserve">Si vous êtes intéressé à déposer un projet, vous n’avez qu’à remplir le formulaire </w:t>
      </w:r>
      <w:r>
        <w:rPr>
          <w:rFonts w:asciiTheme="majorHAnsi" w:hAnsiTheme="majorHAnsi"/>
          <w:color w:val="212121"/>
          <w:sz w:val="23"/>
          <w:szCs w:val="23"/>
        </w:rPr>
        <w:t>de présentation de projet.</w:t>
      </w:r>
    </w:p>
    <w:p w:rsidR="007B78CC" w:rsidRDefault="007B78CC" w:rsidP="00583A73">
      <w:pPr>
        <w:tabs>
          <w:tab w:val="left" w:pos="5103"/>
        </w:tabs>
        <w:ind w:right="475"/>
        <w:rPr>
          <w:rFonts w:asciiTheme="majorHAnsi" w:eastAsia="Arial" w:hAnsiTheme="majorHAnsi" w:cs="Arial"/>
        </w:rPr>
      </w:pPr>
    </w:p>
    <w:p w:rsidR="007B78CC" w:rsidRPr="007B78CC" w:rsidRDefault="007B78CC" w:rsidP="00583A73">
      <w:pPr>
        <w:tabs>
          <w:tab w:val="left" w:pos="5103"/>
        </w:tabs>
        <w:ind w:right="475"/>
        <w:rPr>
          <w:rFonts w:asciiTheme="majorHAnsi" w:eastAsia="Arial" w:hAnsiTheme="majorHAnsi" w:cs="Arial"/>
        </w:rPr>
      </w:pPr>
      <w:r>
        <w:rPr>
          <w:rFonts w:asciiTheme="majorHAnsi" w:eastAsia="Arial" w:hAnsiTheme="majorHAnsi" w:cs="Arial"/>
        </w:rPr>
        <w:t>Budget disponible pour l’année 201</w:t>
      </w:r>
      <w:r w:rsidR="003C69F4">
        <w:rPr>
          <w:rFonts w:asciiTheme="majorHAnsi" w:eastAsia="Arial" w:hAnsiTheme="majorHAnsi" w:cs="Arial"/>
        </w:rPr>
        <w:t>9</w:t>
      </w:r>
      <w:r>
        <w:rPr>
          <w:rFonts w:asciiTheme="majorHAnsi" w:eastAsia="Arial" w:hAnsiTheme="majorHAnsi" w:cs="Arial"/>
        </w:rPr>
        <w:t>-20</w:t>
      </w:r>
      <w:r w:rsidR="003C69F4">
        <w:rPr>
          <w:rFonts w:asciiTheme="majorHAnsi" w:eastAsia="Arial" w:hAnsiTheme="majorHAnsi" w:cs="Arial"/>
        </w:rPr>
        <w:t>20 :   10 600</w:t>
      </w:r>
      <w:r>
        <w:rPr>
          <w:rFonts w:asciiTheme="majorHAnsi" w:eastAsia="Arial" w:hAnsiTheme="majorHAnsi" w:cs="Arial"/>
        </w:rPr>
        <w:t xml:space="preserve"> $</w:t>
      </w:r>
    </w:p>
    <w:p w:rsidR="00493B81" w:rsidRDefault="00493B81" w:rsidP="00583A73">
      <w:pPr>
        <w:tabs>
          <w:tab w:val="left" w:pos="5103"/>
        </w:tabs>
        <w:ind w:right="475"/>
        <w:rPr>
          <w:rFonts w:asciiTheme="majorHAnsi" w:hAnsiTheme="majorHAnsi"/>
          <w:sz w:val="22"/>
          <w:szCs w:val="22"/>
        </w:rPr>
      </w:pPr>
    </w:p>
    <w:p w:rsidR="00121CC8" w:rsidRPr="007B78CC" w:rsidRDefault="00121CC8" w:rsidP="00583A73">
      <w:pPr>
        <w:tabs>
          <w:tab w:val="left" w:pos="5103"/>
        </w:tabs>
        <w:ind w:right="475"/>
        <w:rPr>
          <w:rFonts w:asciiTheme="majorHAnsi" w:hAnsiTheme="majorHAnsi"/>
          <w:sz w:val="22"/>
          <w:szCs w:val="22"/>
        </w:rPr>
      </w:pPr>
    </w:p>
    <w:p w:rsidR="00493B81" w:rsidRDefault="00493B81" w:rsidP="00583A73">
      <w:pPr>
        <w:tabs>
          <w:tab w:val="left" w:pos="5103"/>
        </w:tabs>
        <w:ind w:right="475"/>
        <w:rPr>
          <w:rFonts w:asciiTheme="majorHAnsi" w:hAnsiTheme="majorHAnsi"/>
          <w:b/>
          <w:sz w:val="22"/>
          <w:szCs w:val="22"/>
        </w:rPr>
      </w:pPr>
      <w:r w:rsidRPr="007B78CC">
        <w:rPr>
          <w:rFonts w:asciiTheme="majorHAnsi" w:hAnsiTheme="majorHAnsi"/>
          <w:b/>
          <w:sz w:val="22"/>
          <w:szCs w:val="22"/>
        </w:rPr>
        <w:t>Objectifs :</w:t>
      </w:r>
    </w:p>
    <w:p w:rsidR="003C69F4" w:rsidRPr="007B78CC" w:rsidRDefault="003C69F4" w:rsidP="00583A73">
      <w:pPr>
        <w:tabs>
          <w:tab w:val="left" w:pos="5103"/>
        </w:tabs>
        <w:ind w:right="475"/>
        <w:rPr>
          <w:rFonts w:asciiTheme="majorHAnsi" w:hAnsiTheme="majorHAnsi"/>
          <w:b/>
          <w:sz w:val="22"/>
          <w:szCs w:val="22"/>
        </w:rPr>
      </w:pPr>
    </w:p>
    <w:p w:rsidR="00493B81" w:rsidRPr="007B78CC" w:rsidRDefault="00493B81" w:rsidP="00493B81">
      <w:pPr>
        <w:pStyle w:val="Paragraphedeliste"/>
        <w:numPr>
          <w:ilvl w:val="0"/>
          <w:numId w:val="6"/>
        </w:numPr>
        <w:tabs>
          <w:tab w:val="left" w:pos="5103"/>
        </w:tabs>
        <w:ind w:right="475"/>
        <w:rPr>
          <w:rFonts w:asciiTheme="majorHAnsi" w:hAnsiTheme="majorHAnsi"/>
          <w:sz w:val="22"/>
          <w:szCs w:val="22"/>
        </w:rPr>
      </w:pPr>
      <w:r w:rsidRPr="007B78CC">
        <w:rPr>
          <w:rFonts w:asciiTheme="majorHAnsi" w:hAnsiTheme="majorHAnsi"/>
          <w:sz w:val="22"/>
          <w:szCs w:val="22"/>
        </w:rPr>
        <w:t xml:space="preserve">Soutenir la réalisation </w:t>
      </w:r>
      <w:r w:rsidR="00E22AB8">
        <w:rPr>
          <w:rFonts w:asciiTheme="majorHAnsi" w:hAnsiTheme="majorHAnsi"/>
          <w:sz w:val="22"/>
          <w:szCs w:val="22"/>
        </w:rPr>
        <w:t xml:space="preserve">de projets  et </w:t>
      </w:r>
      <w:r w:rsidRPr="007B78CC">
        <w:rPr>
          <w:rFonts w:asciiTheme="majorHAnsi" w:hAnsiTheme="majorHAnsi"/>
          <w:sz w:val="22"/>
          <w:szCs w:val="22"/>
        </w:rPr>
        <w:t>d’activités culturelles structurante</w:t>
      </w:r>
      <w:r w:rsidR="00E22AB8">
        <w:rPr>
          <w:rFonts w:asciiTheme="majorHAnsi" w:hAnsiTheme="majorHAnsi"/>
          <w:sz w:val="22"/>
          <w:szCs w:val="22"/>
        </w:rPr>
        <w:t>s</w:t>
      </w:r>
      <w:r w:rsidRPr="007B78CC">
        <w:rPr>
          <w:rFonts w:asciiTheme="majorHAnsi" w:hAnsiTheme="majorHAnsi"/>
          <w:sz w:val="22"/>
          <w:szCs w:val="22"/>
        </w:rPr>
        <w:t xml:space="preserve"> dans les écoles primaires et les écoles secondaires</w:t>
      </w:r>
    </w:p>
    <w:p w:rsidR="00493B81" w:rsidRPr="007B78CC" w:rsidRDefault="00493B81" w:rsidP="00493B81">
      <w:pPr>
        <w:tabs>
          <w:tab w:val="left" w:pos="5103"/>
        </w:tabs>
        <w:ind w:left="360" w:right="475"/>
        <w:rPr>
          <w:rFonts w:asciiTheme="majorHAnsi" w:hAnsiTheme="majorHAnsi"/>
          <w:sz w:val="10"/>
          <w:szCs w:val="10"/>
        </w:rPr>
      </w:pPr>
    </w:p>
    <w:p w:rsidR="00493B81" w:rsidRPr="00E22AB8" w:rsidRDefault="00493B81" w:rsidP="00493B81">
      <w:pPr>
        <w:pStyle w:val="Paragraphedeliste"/>
        <w:numPr>
          <w:ilvl w:val="0"/>
          <w:numId w:val="6"/>
        </w:numPr>
        <w:tabs>
          <w:tab w:val="left" w:pos="5103"/>
        </w:tabs>
        <w:ind w:right="475"/>
        <w:rPr>
          <w:rFonts w:asciiTheme="majorHAnsi" w:hAnsiTheme="majorHAnsi"/>
          <w:sz w:val="22"/>
          <w:szCs w:val="22"/>
        </w:rPr>
      </w:pPr>
      <w:r w:rsidRPr="007B78CC">
        <w:rPr>
          <w:rFonts w:asciiTheme="majorHAnsi" w:hAnsiTheme="majorHAnsi"/>
          <w:sz w:val="22"/>
          <w:szCs w:val="22"/>
        </w:rPr>
        <w:t xml:space="preserve">Favoriser les liens culturels entre les écoles primaires et les écoles secondaires </w:t>
      </w:r>
    </w:p>
    <w:p w:rsidR="00121CC8" w:rsidRPr="007B78CC" w:rsidRDefault="00121CC8" w:rsidP="00493B81">
      <w:pPr>
        <w:tabs>
          <w:tab w:val="left" w:pos="5103"/>
        </w:tabs>
        <w:ind w:right="475"/>
        <w:rPr>
          <w:rFonts w:asciiTheme="majorHAnsi" w:hAnsiTheme="majorHAnsi"/>
          <w:sz w:val="22"/>
          <w:szCs w:val="22"/>
        </w:rPr>
      </w:pPr>
    </w:p>
    <w:p w:rsidR="00493B81" w:rsidRPr="007B78CC" w:rsidRDefault="00493B81" w:rsidP="00493B81">
      <w:pPr>
        <w:tabs>
          <w:tab w:val="left" w:pos="5103"/>
        </w:tabs>
        <w:ind w:right="475"/>
        <w:rPr>
          <w:rFonts w:asciiTheme="majorHAnsi" w:hAnsiTheme="majorHAnsi"/>
          <w:sz w:val="22"/>
          <w:szCs w:val="22"/>
        </w:rPr>
      </w:pPr>
    </w:p>
    <w:p w:rsidR="00493B81" w:rsidRDefault="00493B81" w:rsidP="00493B81">
      <w:pPr>
        <w:tabs>
          <w:tab w:val="left" w:pos="5103"/>
        </w:tabs>
        <w:ind w:right="475"/>
        <w:rPr>
          <w:rFonts w:asciiTheme="majorHAnsi" w:hAnsiTheme="majorHAnsi"/>
          <w:b/>
          <w:sz w:val="22"/>
          <w:szCs w:val="22"/>
        </w:rPr>
      </w:pPr>
      <w:r w:rsidRPr="007B78CC">
        <w:rPr>
          <w:rFonts w:asciiTheme="majorHAnsi" w:hAnsiTheme="majorHAnsi"/>
          <w:b/>
          <w:sz w:val="22"/>
          <w:szCs w:val="22"/>
        </w:rPr>
        <w:t>Modalités administratives</w:t>
      </w:r>
    </w:p>
    <w:p w:rsidR="003C69F4" w:rsidRPr="007B78CC" w:rsidRDefault="003C69F4" w:rsidP="00493B81">
      <w:pPr>
        <w:tabs>
          <w:tab w:val="left" w:pos="5103"/>
        </w:tabs>
        <w:ind w:right="475"/>
        <w:rPr>
          <w:rFonts w:asciiTheme="majorHAnsi" w:hAnsiTheme="majorHAnsi"/>
          <w:b/>
          <w:sz w:val="22"/>
          <w:szCs w:val="22"/>
        </w:rPr>
      </w:pPr>
    </w:p>
    <w:p w:rsidR="00493B81" w:rsidRPr="007B78CC" w:rsidRDefault="00493B81" w:rsidP="00493B81">
      <w:pPr>
        <w:pStyle w:val="Paragraphedeliste"/>
        <w:numPr>
          <w:ilvl w:val="0"/>
          <w:numId w:val="6"/>
        </w:numPr>
        <w:tabs>
          <w:tab w:val="left" w:pos="5103"/>
        </w:tabs>
        <w:ind w:right="475"/>
        <w:rPr>
          <w:rFonts w:asciiTheme="majorHAnsi" w:hAnsiTheme="majorHAnsi"/>
          <w:sz w:val="22"/>
          <w:szCs w:val="22"/>
        </w:rPr>
      </w:pPr>
      <w:r w:rsidRPr="007B78CC">
        <w:rPr>
          <w:rFonts w:asciiTheme="majorHAnsi" w:hAnsiTheme="majorHAnsi"/>
          <w:sz w:val="22"/>
          <w:szCs w:val="22"/>
        </w:rPr>
        <w:t>Pas de date limite de dépôt de projet.  Jusqu’à l’épuisement des fonds.</w:t>
      </w:r>
    </w:p>
    <w:p w:rsidR="007B78CC" w:rsidRPr="00E22AB8" w:rsidRDefault="007B78CC" w:rsidP="007B78CC">
      <w:pPr>
        <w:pStyle w:val="Paragraphedeliste"/>
        <w:tabs>
          <w:tab w:val="left" w:pos="5103"/>
        </w:tabs>
        <w:ind w:right="475"/>
        <w:rPr>
          <w:rFonts w:asciiTheme="majorHAnsi" w:hAnsiTheme="majorHAnsi"/>
          <w:sz w:val="16"/>
          <w:szCs w:val="16"/>
        </w:rPr>
      </w:pPr>
    </w:p>
    <w:p w:rsidR="007B78CC" w:rsidRPr="008B1984" w:rsidRDefault="007B78CC" w:rsidP="00493B81">
      <w:pPr>
        <w:pStyle w:val="Paragraphedeliste"/>
        <w:numPr>
          <w:ilvl w:val="0"/>
          <w:numId w:val="6"/>
        </w:numPr>
        <w:tabs>
          <w:tab w:val="left" w:pos="5103"/>
        </w:tabs>
        <w:ind w:right="475"/>
        <w:rPr>
          <w:rFonts w:asciiTheme="majorHAnsi" w:hAnsiTheme="majorHAnsi"/>
          <w:sz w:val="22"/>
          <w:szCs w:val="22"/>
        </w:rPr>
      </w:pPr>
      <w:r>
        <w:rPr>
          <w:rFonts w:asciiTheme="majorHAnsi" w:hAnsiTheme="majorHAnsi"/>
          <w:sz w:val="22"/>
          <w:szCs w:val="22"/>
        </w:rPr>
        <w:t>Soutien financier</w:t>
      </w:r>
      <w:r w:rsidR="00AF6E49">
        <w:rPr>
          <w:rFonts w:asciiTheme="majorHAnsi" w:hAnsiTheme="majorHAnsi"/>
          <w:sz w:val="22"/>
          <w:szCs w:val="22"/>
        </w:rPr>
        <w:t xml:space="preserve"> </w:t>
      </w:r>
      <w:r w:rsidR="008B1984">
        <w:rPr>
          <w:rFonts w:asciiTheme="majorHAnsi" w:hAnsiTheme="majorHAnsi"/>
          <w:sz w:val="22"/>
          <w:szCs w:val="22"/>
          <w:u w:val="single"/>
        </w:rPr>
        <w:t>possible</w:t>
      </w:r>
    </w:p>
    <w:p w:rsidR="008B1984" w:rsidRDefault="008B1984" w:rsidP="008B1984">
      <w:pPr>
        <w:pStyle w:val="Paragraphedeliste"/>
        <w:tabs>
          <w:tab w:val="left" w:pos="5103"/>
        </w:tabs>
        <w:ind w:right="475"/>
        <w:rPr>
          <w:rFonts w:asciiTheme="majorHAnsi" w:hAnsiTheme="majorHAnsi"/>
          <w:sz w:val="22"/>
          <w:szCs w:val="22"/>
        </w:rPr>
      </w:pPr>
    </w:p>
    <w:p w:rsidR="007B78CC" w:rsidRDefault="00AF6E49" w:rsidP="00AF6E49">
      <w:pPr>
        <w:pStyle w:val="Paragraphedeliste"/>
        <w:numPr>
          <w:ilvl w:val="0"/>
          <w:numId w:val="8"/>
        </w:numPr>
        <w:rPr>
          <w:rFonts w:asciiTheme="majorHAnsi" w:hAnsiTheme="majorHAnsi"/>
          <w:sz w:val="22"/>
          <w:szCs w:val="22"/>
        </w:rPr>
      </w:pPr>
      <w:r>
        <w:rPr>
          <w:rFonts w:asciiTheme="majorHAnsi" w:hAnsiTheme="majorHAnsi"/>
          <w:sz w:val="22"/>
          <w:szCs w:val="22"/>
        </w:rPr>
        <w:t xml:space="preserve">École primaire : </w:t>
      </w:r>
      <w:r w:rsidR="00BA3E96">
        <w:rPr>
          <w:rFonts w:asciiTheme="majorHAnsi" w:hAnsiTheme="majorHAnsi"/>
          <w:sz w:val="22"/>
          <w:szCs w:val="22"/>
        </w:rPr>
        <w:t>un maximum </w:t>
      </w:r>
      <w:r w:rsidR="00747311">
        <w:rPr>
          <w:rFonts w:asciiTheme="majorHAnsi" w:hAnsiTheme="majorHAnsi"/>
          <w:sz w:val="22"/>
          <w:szCs w:val="22"/>
        </w:rPr>
        <w:t xml:space="preserve"> </w:t>
      </w:r>
      <w:r>
        <w:rPr>
          <w:rFonts w:asciiTheme="majorHAnsi" w:hAnsiTheme="majorHAnsi"/>
          <w:sz w:val="22"/>
          <w:szCs w:val="22"/>
        </w:rPr>
        <w:t xml:space="preserve">200 $ par projet.  </w:t>
      </w:r>
      <w:r w:rsidR="003C69F4">
        <w:rPr>
          <w:rFonts w:asciiTheme="majorHAnsi" w:hAnsiTheme="majorHAnsi"/>
          <w:sz w:val="22"/>
          <w:szCs w:val="22"/>
        </w:rPr>
        <w:t>Soutien financier maximal : 400</w:t>
      </w:r>
      <w:r w:rsidR="00747311">
        <w:rPr>
          <w:rFonts w:asciiTheme="majorHAnsi" w:hAnsiTheme="majorHAnsi"/>
          <w:sz w:val="22"/>
          <w:szCs w:val="22"/>
        </w:rPr>
        <w:t xml:space="preserve"> </w:t>
      </w:r>
      <w:r w:rsidR="003C69F4">
        <w:rPr>
          <w:rFonts w:asciiTheme="majorHAnsi" w:hAnsiTheme="majorHAnsi"/>
          <w:sz w:val="22"/>
          <w:szCs w:val="22"/>
        </w:rPr>
        <w:t>$</w:t>
      </w:r>
      <w:r>
        <w:rPr>
          <w:rFonts w:asciiTheme="majorHAnsi" w:hAnsiTheme="majorHAnsi"/>
          <w:sz w:val="22"/>
          <w:szCs w:val="22"/>
        </w:rPr>
        <w:t>.</w:t>
      </w:r>
    </w:p>
    <w:p w:rsidR="00121CC8" w:rsidRPr="00121CC8" w:rsidRDefault="00121CC8" w:rsidP="00121CC8">
      <w:pPr>
        <w:pStyle w:val="Paragraphedeliste"/>
        <w:ind w:left="1080"/>
        <w:rPr>
          <w:rFonts w:asciiTheme="majorHAnsi" w:hAnsiTheme="majorHAnsi"/>
          <w:sz w:val="4"/>
          <w:szCs w:val="4"/>
        </w:rPr>
      </w:pPr>
    </w:p>
    <w:p w:rsidR="00AF6E49" w:rsidRDefault="00AF6E49" w:rsidP="00AF6E49">
      <w:pPr>
        <w:pStyle w:val="Paragraphedeliste"/>
        <w:numPr>
          <w:ilvl w:val="0"/>
          <w:numId w:val="8"/>
        </w:numPr>
        <w:rPr>
          <w:rFonts w:asciiTheme="majorHAnsi" w:hAnsiTheme="majorHAnsi"/>
          <w:sz w:val="22"/>
          <w:szCs w:val="22"/>
        </w:rPr>
      </w:pPr>
      <w:r>
        <w:rPr>
          <w:rFonts w:asciiTheme="majorHAnsi" w:hAnsiTheme="majorHAnsi"/>
          <w:sz w:val="22"/>
          <w:szCs w:val="22"/>
        </w:rPr>
        <w:t xml:space="preserve">École secondaire : </w:t>
      </w:r>
      <w:r w:rsidR="00BA3E96">
        <w:rPr>
          <w:rFonts w:asciiTheme="majorHAnsi" w:hAnsiTheme="majorHAnsi"/>
          <w:sz w:val="22"/>
          <w:szCs w:val="22"/>
        </w:rPr>
        <w:t>un maximum </w:t>
      </w:r>
      <w:r w:rsidR="003C69F4">
        <w:rPr>
          <w:rFonts w:asciiTheme="majorHAnsi" w:hAnsiTheme="majorHAnsi"/>
          <w:sz w:val="22"/>
          <w:szCs w:val="22"/>
        </w:rPr>
        <w:t>5</w:t>
      </w:r>
      <w:r>
        <w:rPr>
          <w:rFonts w:asciiTheme="majorHAnsi" w:hAnsiTheme="majorHAnsi"/>
          <w:sz w:val="22"/>
          <w:szCs w:val="22"/>
        </w:rPr>
        <w:t xml:space="preserve">00 $ par projet.  </w:t>
      </w:r>
      <w:r w:rsidR="003C69F4">
        <w:rPr>
          <w:rFonts w:asciiTheme="majorHAnsi" w:hAnsiTheme="majorHAnsi"/>
          <w:sz w:val="22"/>
          <w:szCs w:val="22"/>
        </w:rPr>
        <w:t>Soutien financier maximal : 1</w:t>
      </w:r>
      <w:r w:rsidR="00747311">
        <w:rPr>
          <w:rFonts w:asciiTheme="majorHAnsi" w:hAnsiTheme="majorHAnsi"/>
          <w:sz w:val="22"/>
          <w:szCs w:val="22"/>
        </w:rPr>
        <w:t> </w:t>
      </w:r>
      <w:r w:rsidR="003C69F4">
        <w:rPr>
          <w:rFonts w:asciiTheme="majorHAnsi" w:hAnsiTheme="majorHAnsi"/>
          <w:sz w:val="22"/>
          <w:szCs w:val="22"/>
        </w:rPr>
        <w:t>000</w:t>
      </w:r>
      <w:r w:rsidR="00747311">
        <w:rPr>
          <w:rFonts w:asciiTheme="majorHAnsi" w:hAnsiTheme="majorHAnsi"/>
          <w:sz w:val="22"/>
          <w:szCs w:val="22"/>
        </w:rPr>
        <w:t xml:space="preserve"> </w:t>
      </w:r>
      <w:r w:rsidR="003C69F4">
        <w:rPr>
          <w:rFonts w:asciiTheme="majorHAnsi" w:hAnsiTheme="majorHAnsi"/>
          <w:sz w:val="22"/>
          <w:szCs w:val="22"/>
        </w:rPr>
        <w:t>$</w:t>
      </w:r>
      <w:r w:rsidR="00E22AB8">
        <w:rPr>
          <w:rFonts w:asciiTheme="majorHAnsi" w:hAnsiTheme="majorHAnsi"/>
          <w:sz w:val="22"/>
          <w:szCs w:val="22"/>
        </w:rPr>
        <w:t>.</w:t>
      </w:r>
    </w:p>
    <w:p w:rsidR="00121CC8" w:rsidRPr="00121CC8" w:rsidRDefault="00121CC8" w:rsidP="00121CC8">
      <w:pPr>
        <w:pStyle w:val="Paragraphedeliste"/>
        <w:ind w:left="1080"/>
        <w:rPr>
          <w:rFonts w:asciiTheme="majorHAnsi" w:hAnsiTheme="majorHAnsi"/>
          <w:sz w:val="4"/>
          <w:szCs w:val="4"/>
        </w:rPr>
      </w:pPr>
    </w:p>
    <w:p w:rsidR="007B78CC" w:rsidRDefault="00AF6E49" w:rsidP="00AF6E49">
      <w:pPr>
        <w:pStyle w:val="Paragraphedeliste"/>
        <w:numPr>
          <w:ilvl w:val="0"/>
          <w:numId w:val="8"/>
        </w:numPr>
        <w:ind w:right="475"/>
        <w:rPr>
          <w:rFonts w:asciiTheme="majorHAnsi" w:hAnsiTheme="majorHAnsi"/>
          <w:sz w:val="22"/>
          <w:szCs w:val="22"/>
        </w:rPr>
      </w:pPr>
      <w:r w:rsidRPr="00AF6E49">
        <w:rPr>
          <w:rFonts w:asciiTheme="majorHAnsi" w:hAnsiTheme="majorHAnsi"/>
          <w:sz w:val="22"/>
          <w:szCs w:val="22"/>
        </w:rPr>
        <w:t xml:space="preserve">Projet « Continuum des arts ».  </w:t>
      </w:r>
      <w:r w:rsidR="003C69F4">
        <w:rPr>
          <w:rFonts w:asciiTheme="majorHAnsi" w:hAnsiTheme="majorHAnsi"/>
          <w:sz w:val="22"/>
          <w:szCs w:val="22"/>
        </w:rPr>
        <w:t>750</w:t>
      </w:r>
      <w:r>
        <w:rPr>
          <w:rFonts w:asciiTheme="majorHAnsi" w:hAnsiTheme="majorHAnsi"/>
          <w:sz w:val="22"/>
          <w:szCs w:val="22"/>
        </w:rPr>
        <w:t xml:space="preserve"> $ par projet.  Le projet doit impliquer une école secondaire</w:t>
      </w:r>
      <w:r w:rsidR="00121CC8">
        <w:rPr>
          <w:rFonts w:asciiTheme="majorHAnsi" w:hAnsiTheme="majorHAnsi"/>
          <w:sz w:val="22"/>
          <w:szCs w:val="22"/>
        </w:rPr>
        <w:t xml:space="preserve"> et une ou des écoles primaires. </w:t>
      </w:r>
    </w:p>
    <w:p w:rsidR="00BA3E96" w:rsidRDefault="00BA3E96" w:rsidP="00B64CBA">
      <w:pPr>
        <w:pStyle w:val="Paragraphedeliste"/>
        <w:ind w:left="1276" w:right="475" w:hanging="196"/>
        <w:rPr>
          <w:rFonts w:asciiTheme="majorHAnsi" w:hAnsiTheme="majorHAnsi"/>
          <w:sz w:val="8"/>
          <w:szCs w:val="8"/>
        </w:rPr>
      </w:pPr>
    </w:p>
    <w:p w:rsidR="00E22AB8" w:rsidRPr="00E22AB8" w:rsidRDefault="00E22AB8" w:rsidP="00BA3E96">
      <w:pPr>
        <w:pStyle w:val="Paragraphedeliste"/>
        <w:ind w:left="1276" w:right="475" w:hanging="196"/>
        <w:rPr>
          <w:rFonts w:asciiTheme="majorHAnsi" w:hAnsiTheme="majorHAnsi"/>
          <w:sz w:val="18"/>
          <w:szCs w:val="18"/>
        </w:rPr>
      </w:pPr>
      <w:r w:rsidRPr="00E22AB8">
        <w:rPr>
          <w:rFonts w:asciiTheme="majorHAnsi" w:hAnsiTheme="majorHAnsi"/>
          <w:sz w:val="18"/>
          <w:szCs w:val="18"/>
        </w:rPr>
        <w:t xml:space="preserve">Note : La participation d’une école à un projet « Continuum des arts » </w:t>
      </w:r>
      <w:r>
        <w:rPr>
          <w:rFonts w:asciiTheme="majorHAnsi" w:hAnsiTheme="majorHAnsi"/>
          <w:sz w:val="18"/>
          <w:szCs w:val="18"/>
        </w:rPr>
        <w:t xml:space="preserve">n’est pas </w:t>
      </w:r>
      <w:r w:rsidR="00803E16">
        <w:rPr>
          <w:rFonts w:asciiTheme="majorHAnsi" w:hAnsiTheme="majorHAnsi"/>
          <w:sz w:val="18"/>
          <w:szCs w:val="18"/>
        </w:rPr>
        <w:t>pris</w:t>
      </w:r>
      <w:r w:rsidR="00692C9E">
        <w:rPr>
          <w:rFonts w:asciiTheme="majorHAnsi" w:hAnsiTheme="majorHAnsi"/>
          <w:sz w:val="18"/>
          <w:szCs w:val="18"/>
        </w:rPr>
        <w:t>e</w:t>
      </w:r>
      <w:r w:rsidR="00803E16">
        <w:rPr>
          <w:rFonts w:asciiTheme="majorHAnsi" w:hAnsiTheme="majorHAnsi"/>
          <w:sz w:val="18"/>
          <w:szCs w:val="18"/>
        </w:rPr>
        <w:t xml:space="preserve"> en compte</w:t>
      </w:r>
      <w:r w:rsidR="00BA3E96">
        <w:rPr>
          <w:rFonts w:asciiTheme="majorHAnsi" w:hAnsiTheme="majorHAnsi"/>
          <w:sz w:val="18"/>
          <w:szCs w:val="18"/>
        </w:rPr>
        <w:t xml:space="preserve"> dans le     </w:t>
      </w:r>
      <w:r w:rsidR="00BA3E96">
        <w:rPr>
          <w:rFonts w:asciiTheme="majorHAnsi" w:hAnsiTheme="majorHAnsi"/>
          <w:sz w:val="18"/>
          <w:szCs w:val="18"/>
        </w:rPr>
        <w:tab/>
        <w:t>mo</w:t>
      </w:r>
      <w:r w:rsidR="00747311">
        <w:rPr>
          <w:rFonts w:asciiTheme="majorHAnsi" w:hAnsiTheme="majorHAnsi"/>
          <w:sz w:val="18"/>
          <w:szCs w:val="18"/>
        </w:rPr>
        <w:t>ntant maximal accordé par établissement</w:t>
      </w:r>
      <w:r w:rsidR="00803E16">
        <w:rPr>
          <w:rFonts w:asciiTheme="majorHAnsi" w:hAnsiTheme="majorHAnsi"/>
          <w:sz w:val="18"/>
          <w:szCs w:val="18"/>
        </w:rPr>
        <w:t>.</w:t>
      </w:r>
      <w:r w:rsidR="00747311">
        <w:rPr>
          <w:rFonts w:asciiTheme="majorHAnsi" w:hAnsiTheme="majorHAnsi"/>
          <w:sz w:val="18"/>
          <w:szCs w:val="18"/>
        </w:rPr>
        <w:t xml:space="preserve">  </w:t>
      </w:r>
    </w:p>
    <w:p w:rsidR="00AF6E49" w:rsidRPr="00E22AB8" w:rsidRDefault="00AF6E49" w:rsidP="00121CC8">
      <w:pPr>
        <w:tabs>
          <w:tab w:val="left" w:pos="5103"/>
        </w:tabs>
        <w:ind w:right="475"/>
        <w:rPr>
          <w:rFonts w:asciiTheme="majorHAnsi" w:hAnsiTheme="majorHAnsi"/>
          <w:sz w:val="16"/>
          <w:szCs w:val="16"/>
        </w:rPr>
      </w:pPr>
    </w:p>
    <w:p w:rsidR="00803E16" w:rsidRDefault="00803E16" w:rsidP="00493B81">
      <w:pPr>
        <w:pStyle w:val="Paragraphedeliste"/>
        <w:numPr>
          <w:ilvl w:val="0"/>
          <w:numId w:val="6"/>
        </w:numPr>
        <w:tabs>
          <w:tab w:val="left" w:pos="5103"/>
        </w:tabs>
        <w:ind w:right="475"/>
        <w:rPr>
          <w:rFonts w:asciiTheme="majorHAnsi" w:hAnsiTheme="majorHAnsi"/>
          <w:sz w:val="22"/>
          <w:szCs w:val="22"/>
        </w:rPr>
      </w:pPr>
      <w:r>
        <w:rPr>
          <w:rFonts w:asciiTheme="majorHAnsi" w:hAnsiTheme="majorHAnsi"/>
          <w:sz w:val="22"/>
          <w:szCs w:val="22"/>
        </w:rPr>
        <w:t>Le soutien financier pour l’engagement d’un artiste pour un spectacle ou une conférence/spectacle n’est pas admissible.</w:t>
      </w:r>
      <w:bookmarkStart w:id="0" w:name="_GoBack"/>
      <w:bookmarkEnd w:id="0"/>
    </w:p>
    <w:p w:rsidR="00583A73" w:rsidRDefault="00583A73" w:rsidP="00583A73">
      <w:pPr>
        <w:spacing w:line="360" w:lineRule="auto"/>
        <w:rPr>
          <w:rFonts w:asciiTheme="majorHAnsi" w:eastAsia="Arial" w:hAnsiTheme="majorHAnsi" w:cs="Arial"/>
        </w:rPr>
      </w:pPr>
    </w:p>
    <w:p w:rsidR="003C69F4" w:rsidRDefault="003C69F4" w:rsidP="00583A73">
      <w:pPr>
        <w:spacing w:line="360" w:lineRule="auto"/>
        <w:rPr>
          <w:rFonts w:asciiTheme="majorHAnsi" w:eastAsia="Arial" w:hAnsiTheme="majorHAnsi" w:cs="Arial"/>
        </w:rPr>
      </w:pPr>
    </w:p>
    <w:p w:rsidR="00121CC8" w:rsidRPr="00121CC8" w:rsidRDefault="00121CC8" w:rsidP="00583A73">
      <w:pPr>
        <w:spacing w:line="360" w:lineRule="auto"/>
        <w:rPr>
          <w:rFonts w:asciiTheme="majorHAnsi" w:eastAsia="Arial" w:hAnsiTheme="majorHAnsi" w:cs="Arial"/>
          <w:b/>
        </w:rPr>
      </w:pPr>
      <w:r w:rsidRPr="00121CC8">
        <w:rPr>
          <w:rFonts w:asciiTheme="majorHAnsi" w:eastAsia="Arial" w:hAnsiTheme="majorHAnsi" w:cs="Arial"/>
          <w:b/>
        </w:rPr>
        <w:t>Pour information</w:t>
      </w:r>
    </w:p>
    <w:p w:rsidR="00121CC8" w:rsidRDefault="003C69F4" w:rsidP="00121CC8">
      <w:pPr>
        <w:rPr>
          <w:rFonts w:asciiTheme="majorHAnsi" w:eastAsia="Arial" w:hAnsiTheme="majorHAnsi" w:cs="Arial"/>
        </w:rPr>
      </w:pPr>
      <w:r>
        <w:rPr>
          <w:rFonts w:asciiTheme="majorHAnsi" w:eastAsia="Arial" w:hAnsiTheme="majorHAnsi" w:cs="Arial"/>
        </w:rPr>
        <w:t>Lise Déry, conseillère en loisir culturel</w:t>
      </w:r>
    </w:p>
    <w:p w:rsidR="00121CC8" w:rsidRPr="00803E16" w:rsidRDefault="00121CC8" w:rsidP="00121CC8">
      <w:pPr>
        <w:rPr>
          <w:rFonts w:asciiTheme="majorHAnsi" w:eastAsia="Arial" w:hAnsiTheme="majorHAnsi" w:cs="Arial"/>
          <w:color w:val="auto"/>
        </w:rPr>
      </w:pPr>
      <w:r w:rsidRPr="00803E16">
        <w:rPr>
          <w:rFonts w:asciiTheme="majorHAnsi" w:eastAsia="Arial" w:hAnsiTheme="majorHAnsi" w:cs="Arial"/>
          <w:color w:val="auto"/>
        </w:rPr>
        <w:t>Télé</w:t>
      </w:r>
      <w:r w:rsidR="003C69F4">
        <w:rPr>
          <w:rFonts w:asciiTheme="majorHAnsi" w:eastAsia="Arial" w:hAnsiTheme="majorHAnsi" w:cs="Arial"/>
          <w:color w:val="auto"/>
        </w:rPr>
        <w:t xml:space="preserve">phone : </w:t>
      </w:r>
      <w:proofErr w:type="gramStart"/>
      <w:r w:rsidR="003C69F4">
        <w:rPr>
          <w:rFonts w:asciiTheme="majorHAnsi" w:eastAsia="Arial" w:hAnsiTheme="majorHAnsi" w:cs="Arial"/>
          <w:color w:val="auto"/>
        </w:rPr>
        <w:t>819  691-3075 poste</w:t>
      </w:r>
      <w:proofErr w:type="gramEnd"/>
      <w:r w:rsidR="003C69F4">
        <w:rPr>
          <w:rFonts w:asciiTheme="majorHAnsi" w:eastAsia="Arial" w:hAnsiTheme="majorHAnsi" w:cs="Arial"/>
          <w:color w:val="auto"/>
        </w:rPr>
        <w:t xml:space="preserve"> 6535</w:t>
      </w:r>
    </w:p>
    <w:p w:rsidR="00121CC8" w:rsidRPr="00803E16" w:rsidRDefault="00121CC8" w:rsidP="00121CC8">
      <w:pPr>
        <w:rPr>
          <w:rFonts w:asciiTheme="majorHAnsi" w:eastAsia="Arial" w:hAnsiTheme="majorHAnsi" w:cs="Arial"/>
          <w:color w:val="auto"/>
        </w:rPr>
      </w:pPr>
      <w:r w:rsidRPr="00803E16">
        <w:rPr>
          <w:rFonts w:asciiTheme="majorHAnsi" w:eastAsia="Arial" w:hAnsiTheme="majorHAnsi" w:cs="Arial"/>
          <w:color w:val="auto"/>
        </w:rPr>
        <w:t xml:space="preserve">Courriel : </w:t>
      </w:r>
      <w:hyperlink r:id="rId6" w:history="1">
        <w:r w:rsidR="003C69F4" w:rsidRPr="004B60E0">
          <w:rPr>
            <w:rStyle w:val="Lienhypertexte"/>
            <w:rFonts w:asciiTheme="majorHAnsi" w:eastAsia="Arial" w:hAnsiTheme="majorHAnsi" w:cs="Arial"/>
          </w:rPr>
          <w:t>lise.dery@urlsmauricie.com</w:t>
        </w:r>
      </w:hyperlink>
    </w:p>
    <w:p w:rsidR="00E22AB8" w:rsidRPr="00E22AB8" w:rsidRDefault="00E22AB8" w:rsidP="00121CC8">
      <w:pPr>
        <w:rPr>
          <w:rFonts w:asciiTheme="majorHAnsi" w:eastAsia="Arial" w:hAnsiTheme="majorHAnsi" w:cs="Arial"/>
          <w:b/>
          <w:i/>
        </w:rPr>
      </w:pPr>
    </w:p>
    <w:sectPr w:rsidR="00E22AB8" w:rsidRPr="00E22AB8" w:rsidSect="00C023B7">
      <w:pgSz w:w="12240" w:h="15840"/>
      <w:pgMar w:top="680" w:right="1418" w:bottom="1418" w:left="1259"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66"/>
    <w:multiLevelType w:val="multilevel"/>
    <w:tmpl w:val="6A641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D82457"/>
    <w:multiLevelType w:val="multilevel"/>
    <w:tmpl w:val="AFA26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2C4189F"/>
    <w:multiLevelType w:val="hybridMultilevel"/>
    <w:tmpl w:val="4BE628FC"/>
    <w:lvl w:ilvl="0" w:tplc="379CB86A">
      <w:start w:val="20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4D6E3877"/>
    <w:multiLevelType w:val="hybridMultilevel"/>
    <w:tmpl w:val="B450EB12"/>
    <w:lvl w:ilvl="0" w:tplc="91A4A5DE">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nsid w:val="557C48B2"/>
    <w:multiLevelType w:val="multilevel"/>
    <w:tmpl w:val="4D926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1D7631"/>
    <w:multiLevelType w:val="hybridMultilevel"/>
    <w:tmpl w:val="006C82A2"/>
    <w:lvl w:ilvl="0" w:tplc="0C0C0001">
      <w:start w:val="1"/>
      <w:numFmt w:val="bullet"/>
      <w:lvlText w:val=""/>
      <w:lvlJc w:val="left"/>
      <w:pPr>
        <w:ind w:left="1080" w:hanging="360"/>
      </w:pPr>
      <w:rPr>
        <w:rFonts w:ascii="Symbol" w:hAnsi="Symbol"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nsid w:val="77AE22B6"/>
    <w:multiLevelType w:val="multilevel"/>
    <w:tmpl w:val="9E8E4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F052FEF"/>
    <w:multiLevelType w:val="multilevel"/>
    <w:tmpl w:val="4692D3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0"/>
  </w:num>
  <w:num w:numId="3">
    <w:abstractNumId w:val="6"/>
  </w:num>
  <w:num w:numId="4">
    <w:abstractNumId w:val="1"/>
  </w:num>
  <w:num w:numId="5">
    <w:abstractNumId w:val="4"/>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hyphenationZone w:val="425"/>
  <w:characterSpacingControl w:val="doNotCompress"/>
  <w:compat/>
  <w:rsids>
    <w:rsidRoot w:val="0044011A"/>
    <w:rsid w:val="00121CC8"/>
    <w:rsid w:val="00165627"/>
    <w:rsid w:val="002E5579"/>
    <w:rsid w:val="00347C87"/>
    <w:rsid w:val="003C69F4"/>
    <w:rsid w:val="0044011A"/>
    <w:rsid w:val="00493B81"/>
    <w:rsid w:val="00583A73"/>
    <w:rsid w:val="0060373D"/>
    <w:rsid w:val="00692C9E"/>
    <w:rsid w:val="00747311"/>
    <w:rsid w:val="007B78CC"/>
    <w:rsid w:val="00803E16"/>
    <w:rsid w:val="008B1984"/>
    <w:rsid w:val="00AF6E49"/>
    <w:rsid w:val="00B64CBA"/>
    <w:rsid w:val="00BA3E96"/>
    <w:rsid w:val="00BE56FD"/>
    <w:rsid w:val="00C023B7"/>
    <w:rsid w:val="00E22AB8"/>
    <w:rsid w:val="00E50827"/>
    <w:rsid w:val="00EB29E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fr-CA" w:eastAsia="fr-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5579"/>
  </w:style>
  <w:style w:type="paragraph" w:styleId="Titre1">
    <w:name w:val="heading 1"/>
    <w:basedOn w:val="Normal"/>
    <w:next w:val="Normal"/>
    <w:rsid w:val="002E5579"/>
    <w:pPr>
      <w:keepNext/>
      <w:keepLines/>
      <w:spacing w:before="480" w:after="120"/>
      <w:outlineLvl w:val="0"/>
    </w:pPr>
    <w:rPr>
      <w:b/>
      <w:sz w:val="48"/>
      <w:szCs w:val="48"/>
    </w:rPr>
  </w:style>
  <w:style w:type="paragraph" w:styleId="Titre2">
    <w:name w:val="heading 2"/>
    <w:basedOn w:val="Normal"/>
    <w:next w:val="Normal"/>
    <w:rsid w:val="002E5579"/>
    <w:pPr>
      <w:keepNext/>
      <w:keepLines/>
      <w:spacing w:before="360" w:after="80"/>
      <w:outlineLvl w:val="1"/>
    </w:pPr>
    <w:rPr>
      <w:b/>
      <w:sz w:val="36"/>
      <w:szCs w:val="36"/>
    </w:rPr>
  </w:style>
  <w:style w:type="paragraph" w:styleId="Titre3">
    <w:name w:val="heading 3"/>
    <w:basedOn w:val="Normal"/>
    <w:next w:val="Normal"/>
    <w:rsid w:val="002E5579"/>
    <w:pPr>
      <w:keepNext/>
      <w:keepLines/>
      <w:spacing w:before="280" w:after="80"/>
      <w:outlineLvl w:val="2"/>
    </w:pPr>
    <w:rPr>
      <w:b/>
      <w:sz w:val="28"/>
      <w:szCs w:val="28"/>
    </w:rPr>
  </w:style>
  <w:style w:type="paragraph" w:styleId="Titre4">
    <w:name w:val="heading 4"/>
    <w:basedOn w:val="Normal"/>
    <w:next w:val="Normal"/>
    <w:rsid w:val="002E5579"/>
    <w:pPr>
      <w:keepNext/>
      <w:keepLines/>
      <w:spacing w:before="240" w:after="40"/>
      <w:outlineLvl w:val="3"/>
    </w:pPr>
    <w:rPr>
      <w:b/>
    </w:rPr>
  </w:style>
  <w:style w:type="paragraph" w:styleId="Titre5">
    <w:name w:val="heading 5"/>
    <w:basedOn w:val="Normal"/>
    <w:next w:val="Normal"/>
    <w:rsid w:val="002E5579"/>
    <w:pPr>
      <w:keepNext/>
      <w:keepLines/>
      <w:spacing w:before="220" w:after="40"/>
      <w:outlineLvl w:val="4"/>
    </w:pPr>
    <w:rPr>
      <w:b/>
      <w:sz w:val="22"/>
      <w:szCs w:val="22"/>
    </w:rPr>
  </w:style>
  <w:style w:type="paragraph" w:styleId="Titre6">
    <w:name w:val="heading 6"/>
    <w:basedOn w:val="Normal"/>
    <w:next w:val="Normal"/>
    <w:rsid w:val="002E557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2E5579"/>
    <w:tblPr>
      <w:tblCellMar>
        <w:top w:w="0" w:type="dxa"/>
        <w:left w:w="0" w:type="dxa"/>
        <w:bottom w:w="0" w:type="dxa"/>
        <w:right w:w="0" w:type="dxa"/>
      </w:tblCellMar>
    </w:tblPr>
  </w:style>
  <w:style w:type="paragraph" w:styleId="Titre">
    <w:name w:val="Title"/>
    <w:basedOn w:val="Normal"/>
    <w:next w:val="Normal"/>
    <w:rsid w:val="002E5579"/>
    <w:pPr>
      <w:keepNext/>
      <w:keepLines/>
      <w:spacing w:before="480" w:after="120"/>
    </w:pPr>
    <w:rPr>
      <w:b/>
      <w:sz w:val="72"/>
      <w:szCs w:val="72"/>
    </w:rPr>
  </w:style>
  <w:style w:type="paragraph" w:styleId="Sous-titre">
    <w:name w:val="Subtitle"/>
    <w:basedOn w:val="Normal"/>
    <w:next w:val="Normal"/>
    <w:rsid w:val="002E5579"/>
    <w:pPr>
      <w:keepNext/>
      <w:keepLines/>
      <w:spacing w:before="360" w:after="80"/>
    </w:pPr>
    <w:rPr>
      <w:rFonts w:ascii="Georgia" w:eastAsia="Georgia" w:hAnsi="Georgia" w:cs="Georgia"/>
      <w:i/>
      <w:color w:val="666666"/>
      <w:sz w:val="48"/>
      <w:szCs w:val="48"/>
    </w:rPr>
  </w:style>
  <w:style w:type="table" w:customStyle="1" w:styleId="a">
    <w:basedOn w:val="TableNormal"/>
    <w:rsid w:val="002E5579"/>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59"/>
    <w:rsid w:val="00C02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023B7"/>
    <w:rPr>
      <w:rFonts w:ascii="Tahoma" w:hAnsi="Tahoma" w:cs="Tahoma"/>
      <w:sz w:val="16"/>
      <w:szCs w:val="16"/>
    </w:rPr>
  </w:style>
  <w:style w:type="character" w:customStyle="1" w:styleId="TextedebullesCar">
    <w:name w:val="Texte de bulles Car"/>
    <w:basedOn w:val="Policepardfaut"/>
    <w:link w:val="Textedebulles"/>
    <w:uiPriority w:val="99"/>
    <w:semiHidden/>
    <w:rsid w:val="00C023B7"/>
    <w:rPr>
      <w:rFonts w:ascii="Tahoma" w:hAnsi="Tahoma" w:cs="Tahoma"/>
      <w:sz w:val="16"/>
      <w:szCs w:val="16"/>
    </w:rPr>
  </w:style>
  <w:style w:type="paragraph" w:styleId="Paragraphedeliste">
    <w:name w:val="List Paragraph"/>
    <w:basedOn w:val="Normal"/>
    <w:uiPriority w:val="34"/>
    <w:qFormat/>
    <w:rsid w:val="00493B81"/>
    <w:pPr>
      <w:ind w:left="720"/>
      <w:contextualSpacing/>
    </w:pPr>
  </w:style>
  <w:style w:type="paragraph" w:customStyle="1" w:styleId="zfr3q">
    <w:name w:val="zfr3q"/>
    <w:basedOn w:val="Normal"/>
    <w:rsid w:val="007B78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Lienhypertexte">
    <w:name w:val="Hyperlink"/>
    <w:basedOn w:val="Policepardfaut"/>
    <w:uiPriority w:val="99"/>
    <w:unhideWhenUsed/>
    <w:rsid w:val="00E22A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CA" w:eastAsia="fr-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59"/>
    <w:rsid w:val="00C0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023B7"/>
    <w:rPr>
      <w:rFonts w:ascii="Tahoma" w:hAnsi="Tahoma" w:cs="Tahoma"/>
      <w:sz w:val="16"/>
      <w:szCs w:val="16"/>
    </w:rPr>
  </w:style>
  <w:style w:type="character" w:customStyle="1" w:styleId="TextedebullesCar">
    <w:name w:val="Texte de bulles Car"/>
    <w:basedOn w:val="Policepardfaut"/>
    <w:link w:val="Textedebulles"/>
    <w:uiPriority w:val="99"/>
    <w:semiHidden/>
    <w:rsid w:val="00C023B7"/>
    <w:rPr>
      <w:rFonts w:ascii="Tahoma" w:hAnsi="Tahoma" w:cs="Tahoma"/>
      <w:sz w:val="16"/>
      <w:szCs w:val="16"/>
    </w:rPr>
  </w:style>
  <w:style w:type="paragraph" w:styleId="Paragraphedeliste">
    <w:name w:val="List Paragraph"/>
    <w:basedOn w:val="Normal"/>
    <w:uiPriority w:val="34"/>
    <w:qFormat/>
    <w:rsid w:val="00493B81"/>
    <w:pPr>
      <w:ind w:left="720"/>
      <w:contextualSpacing/>
    </w:pPr>
  </w:style>
  <w:style w:type="paragraph" w:customStyle="1" w:styleId="zfr3q">
    <w:name w:val="zfr3q"/>
    <w:basedOn w:val="Normal"/>
    <w:rsid w:val="007B78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Lienhypertexte">
    <w:name w:val="Hyperlink"/>
    <w:basedOn w:val="Policepardfaut"/>
    <w:uiPriority w:val="99"/>
    <w:unhideWhenUsed/>
    <w:rsid w:val="00E22A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709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e.dery@urlsmaurici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2018-09-13T19:52:00Z</cp:lastPrinted>
  <dcterms:created xsi:type="dcterms:W3CDTF">2019-10-03T16:19:00Z</dcterms:created>
  <dcterms:modified xsi:type="dcterms:W3CDTF">2019-10-03T16:19:00Z</dcterms:modified>
</cp:coreProperties>
</file>